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F05B94" w:rsidRDefault="00107273" w:rsidP="00F05B94">
      <w:pPr>
        <w:jc w:val="center"/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  <w:r w:rsidRPr="00107273">
        <w:rPr>
          <w:rFonts w:asciiTheme="majorHAnsi" w:hAnsiTheme="majorHAnsi" w:cstheme="majorHAnsi"/>
          <w:b/>
          <w:noProof/>
          <w:color w:val="806000" w:themeColor="accent4" w:themeShade="80"/>
          <w:sz w:val="4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633730</wp:posOffset>
            </wp:positionV>
            <wp:extent cx="3400425" cy="2115820"/>
            <wp:effectExtent l="76200" t="0" r="219075" b="284480"/>
            <wp:wrapThrough wrapText="bothSides">
              <wp:wrapPolygon edited="0">
                <wp:start x="3751" y="1167"/>
                <wp:lineTo x="1452" y="2334"/>
                <wp:lineTo x="1452" y="4667"/>
                <wp:lineTo x="968" y="4667"/>
                <wp:lineTo x="968" y="7779"/>
                <wp:lineTo x="363" y="7779"/>
                <wp:lineTo x="363" y="10891"/>
                <wp:lineTo x="-121" y="10891"/>
                <wp:lineTo x="-484" y="20226"/>
                <wp:lineTo x="847" y="20226"/>
                <wp:lineTo x="847" y="23337"/>
                <wp:lineTo x="18635" y="24310"/>
                <wp:lineTo x="19603" y="24310"/>
                <wp:lineTo x="20934" y="23337"/>
                <wp:lineTo x="22024" y="20420"/>
                <wp:lineTo x="22508" y="14002"/>
                <wp:lineTo x="22871" y="7779"/>
                <wp:lineTo x="22387" y="4862"/>
                <wp:lineTo x="22508" y="3890"/>
                <wp:lineTo x="17425" y="3112"/>
                <wp:lineTo x="4598" y="1167"/>
                <wp:lineTo x="3751" y="1167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15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500380</wp:posOffset>
            </wp:positionV>
            <wp:extent cx="7827645" cy="3324225"/>
            <wp:effectExtent l="0" t="0" r="1905" b="9525"/>
            <wp:wrapThrough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hrough>
            <wp:docPr id="4" name="Imagen 4" descr="Resultado de imagen d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WASHINGT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9"/>
                    <a:stretch/>
                  </pic:blipFill>
                  <pic:spPr bwMode="auto">
                    <a:xfrm>
                      <a:off x="0" y="0"/>
                      <a:ext cx="782764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806000" w:themeColor="accent4" w:themeShade="80"/>
          <w:sz w:val="44"/>
          <w:szCs w:val="24"/>
          <w:lang w:eastAsia="es-GT"/>
        </w:rPr>
        <w:t>CAMINO COLONIAL</w:t>
      </w:r>
      <w: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  <w:t xml:space="preserve"> </w:t>
      </w:r>
    </w:p>
    <w:p w:rsidR="00F05B94" w:rsidRPr="00F05B94" w:rsidRDefault="005C4307" w:rsidP="00107273">
      <w:pPr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6D0191" w:rsidRPr="00F92DED" w:rsidRDefault="005C4307" w:rsidP="00F92DE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t>Día</w:t>
      </w:r>
      <w:r w:rsidR="00F05B94" w:rsidRPr="00F92D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2DED">
        <w:rPr>
          <w:rFonts w:asciiTheme="majorHAnsi" w:hAnsiTheme="majorHAnsi" w:cstheme="majorHAnsi"/>
          <w:b/>
          <w:sz w:val="24"/>
          <w:szCs w:val="24"/>
        </w:rPr>
        <w:t>1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107273">
        <w:rPr>
          <w:rFonts w:asciiTheme="majorHAnsi" w:hAnsiTheme="majorHAnsi" w:cstheme="majorHAnsi"/>
          <w:b/>
          <w:sz w:val="24"/>
          <w:szCs w:val="24"/>
        </w:rPr>
        <w:t>Washington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07273" w:rsidRDefault="00107273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07273">
        <w:rPr>
          <w:rFonts w:asciiTheme="majorHAnsi" w:hAnsiTheme="majorHAnsi" w:cstheme="majorHAnsi"/>
          <w:sz w:val="24"/>
          <w:szCs w:val="24"/>
        </w:rPr>
        <w:t>Recepción</w:t>
      </w:r>
      <w:r w:rsidRPr="00107273">
        <w:rPr>
          <w:rFonts w:asciiTheme="majorHAnsi" w:hAnsiTheme="majorHAnsi" w:cstheme="majorHAnsi"/>
          <w:sz w:val="24"/>
          <w:szCs w:val="24"/>
        </w:rPr>
        <w:t xml:space="preserve"> en el aeropuerto o </w:t>
      </w:r>
      <w:r w:rsidRPr="00107273">
        <w:rPr>
          <w:rFonts w:asciiTheme="majorHAnsi" w:hAnsiTheme="majorHAnsi" w:cstheme="majorHAnsi"/>
          <w:sz w:val="24"/>
          <w:szCs w:val="24"/>
        </w:rPr>
        <w:t>estación</w:t>
      </w:r>
      <w:r w:rsidRPr="00107273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 xml:space="preserve">tren y traslado al hotel. Resto </w:t>
      </w:r>
      <w:r w:rsidRPr="00107273">
        <w:rPr>
          <w:rFonts w:asciiTheme="majorHAnsi" w:hAnsiTheme="majorHAnsi" w:cstheme="majorHAnsi"/>
          <w:sz w:val="24"/>
          <w:szCs w:val="24"/>
        </w:rPr>
        <w:t xml:space="preserve">del </w:t>
      </w:r>
      <w:r w:rsidRPr="00107273">
        <w:rPr>
          <w:rFonts w:asciiTheme="majorHAnsi" w:hAnsiTheme="majorHAnsi" w:cstheme="majorHAnsi"/>
          <w:sz w:val="24"/>
          <w:szCs w:val="24"/>
        </w:rPr>
        <w:t>día</w:t>
      </w:r>
      <w:r w:rsidRPr="00107273">
        <w:rPr>
          <w:rFonts w:asciiTheme="majorHAnsi" w:hAnsiTheme="majorHAnsi" w:cstheme="majorHAnsi"/>
          <w:sz w:val="24"/>
          <w:szCs w:val="24"/>
        </w:rPr>
        <w:t xml:space="preserve"> libre. Alojamiento.</w:t>
      </w:r>
    </w:p>
    <w:p w:rsidR="006D0191" w:rsidRDefault="005C4307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2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107273">
        <w:rPr>
          <w:rFonts w:asciiTheme="majorHAnsi" w:hAnsiTheme="majorHAnsi" w:cstheme="majorHAnsi"/>
          <w:b/>
          <w:sz w:val="24"/>
          <w:szCs w:val="24"/>
        </w:rPr>
        <w:t>Washington</w:t>
      </w:r>
      <w:r w:rsidRPr="005C43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07273" w:rsidRPr="00107273" w:rsidRDefault="00107273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07273">
        <w:rPr>
          <w:rFonts w:asciiTheme="majorHAnsi" w:hAnsiTheme="majorHAnsi" w:cstheme="majorHAnsi"/>
          <w:sz w:val="24"/>
          <w:szCs w:val="24"/>
        </w:rPr>
        <w:t xml:space="preserve">Desayuno </w:t>
      </w:r>
      <w:proofErr w:type="gramStart"/>
      <w:r w:rsidRPr="00107273">
        <w:rPr>
          <w:rFonts w:asciiTheme="majorHAnsi" w:hAnsiTheme="majorHAnsi" w:cstheme="majorHAnsi"/>
          <w:sz w:val="24"/>
          <w:szCs w:val="24"/>
        </w:rPr>
        <w:t>Americano</w:t>
      </w:r>
      <w:proofErr w:type="gramEnd"/>
      <w:r w:rsidRPr="00107273">
        <w:rPr>
          <w:rFonts w:asciiTheme="majorHAnsi" w:hAnsiTheme="majorHAnsi" w:cstheme="majorHAnsi"/>
          <w:sz w:val="24"/>
          <w:szCs w:val="24"/>
        </w:rPr>
        <w:t>. Salida para la</w:t>
      </w:r>
      <w:r>
        <w:rPr>
          <w:rFonts w:asciiTheme="majorHAnsi" w:hAnsiTheme="majorHAnsi" w:cstheme="majorHAnsi"/>
          <w:sz w:val="24"/>
          <w:szCs w:val="24"/>
        </w:rPr>
        <w:t xml:space="preserve"> visita de cuatro horas que nos </w:t>
      </w:r>
      <w:r w:rsidRPr="00107273">
        <w:rPr>
          <w:rFonts w:asciiTheme="majorHAnsi" w:hAnsiTheme="majorHAnsi" w:cstheme="majorHAnsi"/>
          <w:sz w:val="24"/>
          <w:szCs w:val="24"/>
        </w:rPr>
        <w:t>llevara hasta el Cementerio de Ar</w:t>
      </w:r>
      <w:r>
        <w:rPr>
          <w:rFonts w:asciiTheme="majorHAnsi" w:hAnsiTheme="majorHAnsi" w:cstheme="majorHAnsi"/>
          <w:sz w:val="24"/>
          <w:szCs w:val="24"/>
        </w:rPr>
        <w:t xml:space="preserve">lington donde se encuentran las </w:t>
      </w:r>
      <w:r w:rsidRPr="00107273">
        <w:rPr>
          <w:rFonts w:asciiTheme="majorHAnsi" w:hAnsiTheme="majorHAnsi" w:cstheme="majorHAnsi"/>
          <w:sz w:val="24"/>
          <w:szCs w:val="24"/>
        </w:rPr>
        <w:t>tumbas de los hermanos Kenn</w:t>
      </w:r>
      <w:r>
        <w:rPr>
          <w:rFonts w:asciiTheme="majorHAnsi" w:hAnsiTheme="majorHAnsi" w:cstheme="majorHAnsi"/>
          <w:sz w:val="24"/>
          <w:szCs w:val="24"/>
        </w:rPr>
        <w:t xml:space="preserve">edy; monumento a la memoria del </w:t>
      </w:r>
      <w:r w:rsidRPr="00107273">
        <w:rPr>
          <w:rFonts w:asciiTheme="majorHAnsi" w:hAnsiTheme="majorHAnsi" w:cstheme="majorHAnsi"/>
          <w:sz w:val="24"/>
          <w:szCs w:val="24"/>
        </w:rPr>
        <w:t>presidente Lincoln, IWO JIMA, la Casa</w:t>
      </w:r>
      <w:r>
        <w:rPr>
          <w:rFonts w:asciiTheme="majorHAnsi" w:hAnsiTheme="majorHAnsi" w:cstheme="majorHAnsi"/>
          <w:sz w:val="24"/>
          <w:szCs w:val="24"/>
        </w:rPr>
        <w:t xml:space="preserve"> Blanca (por fuera), la Avenida </w:t>
      </w:r>
      <w:r w:rsidRPr="00107273">
        <w:rPr>
          <w:rFonts w:asciiTheme="majorHAnsi" w:hAnsiTheme="majorHAnsi" w:cstheme="majorHAnsi"/>
          <w:sz w:val="24"/>
          <w:szCs w:val="24"/>
        </w:rPr>
        <w:t>Pennsylvania y el Capitolio. Tarde li</w:t>
      </w:r>
      <w:r>
        <w:rPr>
          <w:rFonts w:asciiTheme="majorHAnsi" w:hAnsiTheme="majorHAnsi" w:cstheme="majorHAnsi"/>
          <w:sz w:val="24"/>
          <w:szCs w:val="24"/>
        </w:rPr>
        <w:t xml:space="preserve">bre para visitar los museos del </w:t>
      </w:r>
      <w:r w:rsidRPr="00107273">
        <w:rPr>
          <w:rFonts w:asciiTheme="majorHAnsi" w:hAnsiTheme="majorHAnsi" w:cstheme="majorHAnsi"/>
          <w:sz w:val="24"/>
          <w:szCs w:val="24"/>
        </w:rPr>
        <w:t xml:space="preserve">Instituto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Smithsonian</w:t>
      </w:r>
      <w:proofErr w:type="spellEnd"/>
      <w:r w:rsidRPr="00107273">
        <w:rPr>
          <w:rFonts w:asciiTheme="majorHAnsi" w:hAnsiTheme="majorHAnsi" w:cstheme="majorHAnsi"/>
          <w:sz w:val="24"/>
          <w:szCs w:val="24"/>
        </w:rPr>
        <w:t>. Alojamiento.</w:t>
      </w:r>
    </w:p>
    <w:p w:rsidR="006D0191" w:rsidRPr="00107273" w:rsidRDefault="005C4307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07273">
        <w:rPr>
          <w:rFonts w:asciiTheme="majorHAnsi" w:hAnsiTheme="majorHAnsi" w:cstheme="majorHAnsi"/>
          <w:b/>
          <w:sz w:val="24"/>
          <w:szCs w:val="24"/>
          <w:lang w:val="en-US"/>
        </w:rPr>
        <w:t>Día</w:t>
      </w:r>
      <w:proofErr w:type="spellEnd"/>
      <w:r w:rsidRPr="00107273">
        <w:rPr>
          <w:rFonts w:asciiTheme="majorHAnsi" w:hAnsiTheme="majorHAnsi" w:cstheme="majorHAnsi"/>
          <w:b/>
          <w:sz w:val="24"/>
          <w:szCs w:val="24"/>
          <w:lang w:val="en-US"/>
        </w:rPr>
        <w:t>: 3</w:t>
      </w:r>
      <w:r w:rsidR="00F92DED" w:rsidRPr="0010727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-</w:t>
      </w:r>
      <w:r w:rsidR="006D0191" w:rsidRPr="0010727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107273">
        <w:rPr>
          <w:rFonts w:asciiTheme="majorHAnsi" w:hAnsiTheme="majorHAnsi" w:cstheme="majorHAnsi"/>
          <w:b/>
          <w:sz w:val="24"/>
          <w:szCs w:val="24"/>
          <w:lang w:val="en-US"/>
        </w:rPr>
        <w:t xml:space="preserve">Washington </w:t>
      </w:r>
      <w:r w:rsidR="00107273" w:rsidRPr="00107273">
        <w:rPr>
          <w:rFonts w:asciiTheme="majorHAnsi" w:hAnsiTheme="majorHAnsi" w:cstheme="majorHAnsi"/>
          <w:b/>
          <w:sz w:val="24"/>
          <w:szCs w:val="24"/>
          <w:lang w:val="en-US"/>
        </w:rPr>
        <w:t>/ Lancaster / Philadelphia / New York</w:t>
      </w:r>
      <w:r w:rsidRPr="0010727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07273" w:rsidRDefault="00107273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07273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107273">
        <w:rPr>
          <w:rFonts w:asciiTheme="majorHAnsi" w:hAnsiTheme="majorHAnsi" w:cstheme="majorHAnsi"/>
          <w:sz w:val="24"/>
          <w:szCs w:val="24"/>
        </w:rPr>
        <w:t>americano</w:t>
      </w:r>
      <w:r w:rsidRPr="00107273">
        <w:rPr>
          <w:rFonts w:asciiTheme="majorHAnsi" w:hAnsiTheme="majorHAnsi" w:cstheme="majorHAnsi"/>
          <w:sz w:val="24"/>
          <w:szCs w:val="24"/>
        </w:rPr>
        <w:t xml:space="preserve">. Por la mañana </w:t>
      </w:r>
      <w:r>
        <w:rPr>
          <w:rFonts w:asciiTheme="majorHAnsi" w:hAnsiTheme="majorHAnsi" w:cstheme="majorHAnsi"/>
          <w:sz w:val="24"/>
          <w:szCs w:val="24"/>
        </w:rPr>
        <w:t xml:space="preserve">iniciamos nuestro regreso hacia </w:t>
      </w:r>
      <w:r w:rsidRPr="00107273">
        <w:rPr>
          <w:rFonts w:asciiTheme="majorHAnsi" w:hAnsiTheme="majorHAnsi" w:cstheme="majorHAnsi"/>
          <w:sz w:val="24"/>
          <w:szCs w:val="24"/>
        </w:rPr>
        <w:t>Nueva York. Viajando hacia el estad</w:t>
      </w:r>
      <w:r>
        <w:rPr>
          <w:rFonts w:asciiTheme="majorHAnsi" w:hAnsiTheme="majorHAnsi" w:cstheme="majorHAnsi"/>
          <w:sz w:val="24"/>
          <w:szCs w:val="24"/>
        </w:rPr>
        <w:t xml:space="preserve">o de Pennsylvania pasaremos por </w:t>
      </w:r>
      <w:r w:rsidRPr="00107273">
        <w:rPr>
          <w:rFonts w:asciiTheme="majorHAnsi" w:hAnsiTheme="majorHAnsi" w:cstheme="majorHAnsi"/>
          <w:sz w:val="24"/>
          <w:szCs w:val="24"/>
        </w:rPr>
        <w:t xml:space="preserve">Lancaster y el centro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Amish</w:t>
      </w:r>
      <w:proofErr w:type="spellEnd"/>
      <w:r w:rsidRPr="0010727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donde haremos una breve visita. </w:t>
      </w:r>
      <w:r w:rsidRPr="00107273">
        <w:rPr>
          <w:rFonts w:asciiTheme="majorHAnsi" w:hAnsiTheme="majorHAnsi" w:cstheme="majorHAnsi"/>
          <w:sz w:val="24"/>
          <w:szCs w:val="24"/>
        </w:rPr>
        <w:t xml:space="preserve">Continuamos a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Philadelphia</w:t>
      </w:r>
      <w:proofErr w:type="spellEnd"/>
      <w:r w:rsidRPr="00107273">
        <w:rPr>
          <w:rFonts w:asciiTheme="majorHAnsi" w:hAnsiTheme="majorHAnsi" w:cstheme="majorHAnsi"/>
          <w:sz w:val="24"/>
          <w:szCs w:val="24"/>
        </w:rPr>
        <w:t>, ciudad don</w:t>
      </w:r>
      <w:r>
        <w:rPr>
          <w:rFonts w:asciiTheme="majorHAnsi" w:hAnsiTheme="majorHAnsi" w:cstheme="majorHAnsi"/>
          <w:sz w:val="24"/>
          <w:szCs w:val="24"/>
        </w:rPr>
        <w:t xml:space="preserve">de trece colonias declararon su </w:t>
      </w:r>
      <w:r w:rsidRPr="00107273">
        <w:rPr>
          <w:rFonts w:asciiTheme="majorHAnsi" w:hAnsiTheme="majorHAnsi" w:cstheme="majorHAnsi"/>
          <w:sz w:val="24"/>
          <w:szCs w:val="24"/>
        </w:rPr>
        <w:t xml:space="preserve">independencia de Inglaterra. Al llegar </w:t>
      </w:r>
      <w:r>
        <w:rPr>
          <w:rFonts w:asciiTheme="majorHAnsi" w:hAnsiTheme="majorHAnsi" w:cstheme="majorHAnsi"/>
          <w:sz w:val="24"/>
          <w:szCs w:val="24"/>
        </w:rPr>
        <w:t xml:space="preserve">se realiza una breve visita que </w:t>
      </w:r>
      <w:r w:rsidRPr="00107273">
        <w:rPr>
          <w:rFonts w:asciiTheme="majorHAnsi" w:hAnsiTheme="majorHAnsi" w:cstheme="majorHAnsi"/>
          <w:sz w:val="24"/>
          <w:szCs w:val="24"/>
        </w:rPr>
        <w:t xml:space="preserve">incluye: El camino de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Elfreth</w:t>
      </w:r>
      <w:proofErr w:type="spellEnd"/>
      <w:r w:rsidRPr="00107273">
        <w:rPr>
          <w:rFonts w:asciiTheme="majorHAnsi" w:hAnsiTheme="majorHAnsi" w:cstheme="majorHAnsi"/>
          <w:sz w:val="24"/>
          <w:szCs w:val="24"/>
        </w:rPr>
        <w:t xml:space="preserve">, el antiguo </w:t>
      </w:r>
      <w:r>
        <w:rPr>
          <w:rFonts w:asciiTheme="majorHAnsi" w:hAnsiTheme="majorHAnsi" w:cstheme="majorHAnsi"/>
          <w:sz w:val="24"/>
          <w:szCs w:val="24"/>
        </w:rPr>
        <w:t xml:space="preserve">barrio victoriano, el boulevard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Benjamin</w:t>
      </w:r>
      <w:proofErr w:type="spellEnd"/>
      <w:r w:rsidRPr="00107273">
        <w:rPr>
          <w:rFonts w:asciiTheme="majorHAnsi" w:hAnsiTheme="majorHAnsi" w:cstheme="majorHAnsi"/>
          <w:sz w:val="24"/>
          <w:szCs w:val="24"/>
        </w:rPr>
        <w:t xml:space="preserve"> Franklin con parada frente al Museo de Arte y la Campana 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07273">
        <w:rPr>
          <w:rFonts w:asciiTheme="majorHAnsi" w:hAnsiTheme="majorHAnsi" w:cstheme="majorHAnsi"/>
          <w:sz w:val="24"/>
          <w:szCs w:val="24"/>
        </w:rPr>
        <w:t>la Libertad. Continuamos nuestro viaje a Nueva York. Llegada 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07273">
        <w:rPr>
          <w:rFonts w:asciiTheme="majorHAnsi" w:hAnsiTheme="majorHAnsi" w:cstheme="majorHAnsi"/>
          <w:sz w:val="24"/>
          <w:szCs w:val="24"/>
        </w:rPr>
        <w:t>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Default="005C4307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lastRenderedPageBreak/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4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7273">
        <w:rPr>
          <w:rFonts w:asciiTheme="majorHAnsi" w:hAnsiTheme="majorHAnsi" w:cstheme="majorHAnsi"/>
          <w:b/>
          <w:sz w:val="24"/>
          <w:szCs w:val="24"/>
        </w:rPr>
        <w:t>–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7273">
        <w:rPr>
          <w:rFonts w:asciiTheme="majorHAnsi" w:hAnsiTheme="majorHAnsi" w:cstheme="majorHAnsi"/>
          <w:b/>
          <w:sz w:val="24"/>
          <w:szCs w:val="24"/>
        </w:rPr>
        <w:t>New York</w:t>
      </w:r>
      <w:r w:rsidRPr="005C43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048D9" w:rsidRDefault="00107273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07273">
        <w:rPr>
          <w:rFonts w:asciiTheme="majorHAnsi" w:hAnsiTheme="majorHAnsi" w:cstheme="majorHAnsi"/>
          <w:sz w:val="24"/>
          <w:szCs w:val="24"/>
        </w:rPr>
        <w:t xml:space="preserve">Desayuno </w:t>
      </w:r>
      <w:r w:rsidR="007048D9" w:rsidRPr="00107273">
        <w:rPr>
          <w:rFonts w:asciiTheme="majorHAnsi" w:hAnsiTheme="majorHAnsi" w:cstheme="majorHAnsi"/>
          <w:sz w:val="24"/>
          <w:szCs w:val="24"/>
        </w:rPr>
        <w:t>americano</w:t>
      </w:r>
      <w:r w:rsidRPr="00107273">
        <w:rPr>
          <w:rFonts w:asciiTheme="majorHAnsi" w:hAnsiTheme="majorHAnsi" w:cstheme="majorHAnsi"/>
          <w:sz w:val="24"/>
          <w:szCs w:val="24"/>
        </w:rPr>
        <w:t>. Visita de la ciud</w:t>
      </w:r>
      <w:r>
        <w:rPr>
          <w:rFonts w:asciiTheme="majorHAnsi" w:hAnsiTheme="majorHAnsi" w:cstheme="majorHAnsi"/>
          <w:sz w:val="24"/>
          <w:szCs w:val="24"/>
        </w:rPr>
        <w:t xml:space="preserve">ad. En camino al Alto Manhattan </w:t>
      </w:r>
      <w:r w:rsidRPr="00107273">
        <w:rPr>
          <w:rFonts w:asciiTheme="majorHAnsi" w:hAnsiTheme="majorHAnsi" w:cstheme="majorHAnsi"/>
          <w:sz w:val="24"/>
          <w:szCs w:val="24"/>
        </w:rPr>
        <w:t xml:space="preserve">a lo largo del Central Park pasaremos por el Lincoln Center, </w:t>
      </w:r>
      <w:r>
        <w:rPr>
          <w:rFonts w:asciiTheme="majorHAnsi" w:hAnsiTheme="majorHAnsi" w:cstheme="majorHAnsi"/>
          <w:sz w:val="24"/>
          <w:szCs w:val="24"/>
        </w:rPr>
        <w:t xml:space="preserve">el edificio </w:t>
      </w:r>
      <w:r w:rsidRPr="00107273">
        <w:rPr>
          <w:rFonts w:asciiTheme="majorHAnsi" w:hAnsiTheme="majorHAnsi" w:cstheme="majorHAnsi"/>
          <w:sz w:val="24"/>
          <w:szCs w:val="24"/>
        </w:rPr>
        <w:t>Dakota y Strawberry Fields. Tras u</w:t>
      </w:r>
      <w:r>
        <w:rPr>
          <w:rFonts w:asciiTheme="majorHAnsi" w:hAnsiTheme="majorHAnsi" w:cstheme="majorHAnsi"/>
          <w:sz w:val="24"/>
          <w:szCs w:val="24"/>
        </w:rPr>
        <w:t xml:space="preserve">na breve parada en Central Park </w:t>
      </w:r>
      <w:r w:rsidRPr="00107273">
        <w:rPr>
          <w:rFonts w:asciiTheme="majorHAnsi" w:hAnsiTheme="majorHAnsi" w:cstheme="majorHAnsi"/>
          <w:sz w:val="24"/>
          <w:szCs w:val="24"/>
        </w:rPr>
        <w:t>para ver la placa "Imagine" en homena</w:t>
      </w:r>
      <w:r>
        <w:rPr>
          <w:rFonts w:asciiTheme="majorHAnsi" w:hAnsiTheme="majorHAnsi" w:cstheme="majorHAnsi"/>
          <w:sz w:val="24"/>
          <w:szCs w:val="24"/>
        </w:rPr>
        <w:t xml:space="preserve">je a John Lennon, continuamos a </w:t>
      </w:r>
      <w:r w:rsidRPr="00107273">
        <w:rPr>
          <w:rFonts w:asciiTheme="majorHAnsi" w:hAnsiTheme="majorHAnsi" w:cstheme="majorHAnsi"/>
          <w:sz w:val="24"/>
          <w:szCs w:val="24"/>
        </w:rPr>
        <w:t xml:space="preserve">Harlem. Luego de un recorrido por la </w:t>
      </w:r>
      <w:r>
        <w:rPr>
          <w:rFonts w:asciiTheme="majorHAnsi" w:hAnsiTheme="majorHAnsi" w:cstheme="majorHAnsi"/>
          <w:sz w:val="24"/>
          <w:szCs w:val="24"/>
        </w:rPr>
        <w:t xml:space="preserve">zona bajamos por la 5ta Avenida </w:t>
      </w:r>
      <w:r w:rsidRPr="00107273">
        <w:rPr>
          <w:rFonts w:asciiTheme="majorHAnsi" w:hAnsiTheme="majorHAnsi" w:cstheme="majorHAnsi"/>
          <w:sz w:val="24"/>
          <w:szCs w:val="24"/>
        </w:rPr>
        <w:t>donde veremos los Museos; Metropolitano,</w:t>
      </w:r>
      <w:r>
        <w:rPr>
          <w:rFonts w:asciiTheme="majorHAnsi" w:hAnsiTheme="majorHAnsi" w:cstheme="majorHAnsi"/>
          <w:sz w:val="24"/>
          <w:szCs w:val="24"/>
        </w:rPr>
        <w:t xml:space="preserve"> Frick y Guggenheim. </w:t>
      </w:r>
      <w:r w:rsidRPr="00107273">
        <w:rPr>
          <w:rFonts w:asciiTheme="majorHAnsi" w:hAnsiTheme="majorHAnsi" w:cstheme="majorHAnsi"/>
          <w:sz w:val="24"/>
          <w:szCs w:val="24"/>
        </w:rPr>
        <w:t xml:space="preserve">Pasando frente a la catedral de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Patrick's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Rockefeller Center </w:t>
      </w:r>
      <w:r w:rsidRPr="00107273">
        <w:rPr>
          <w:rFonts w:asciiTheme="majorHAnsi" w:hAnsiTheme="majorHAnsi" w:cstheme="majorHAnsi"/>
          <w:sz w:val="24"/>
          <w:szCs w:val="24"/>
        </w:rPr>
        <w:t>haremos una breve parada en plaza M</w:t>
      </w:r>
      <w:r>
        <w:rPr>
          <w:rFonts w:asciiTheme="majorHAnsi" w:hAnsiTheme="majorHAnsi" w:cstheme="majorHAnsi"/>
          <w:sz w:val="24"/>
          <w:szCs w:val="24"/>
        </w:rPr>
        <w:t xml:space="preserve">adison para tener una vista del </w:t>
      </w:r>
      <w:r w:rsidRPr="00107273">
        <w:rPr>
          <w:rFonts w:asciiTheme="majorHAnsi" w:hAnsiTheme="majorHAnsi" w:cstheme="majorHAnsi"/>
          <w:sz w:val="24"/>
          <w:szCs w:val="24"/>
        </w:rPr>
        <w:t xml:space="preserve">Flatiron Building y Empire State. Se </w:t>
      </w:r>
      <w:r w:rsidR="007048D9" w:rsidRPr="00107273">
        <w:rPr>
          <w:rFonts w:asciiTheme="majorHAnsi" w:hAnsiTheme="majorHAnsi" w:cstheme="majorHAnsi"/>
          <w:sz w:val="24"/>
          <w:szCs w:val="24"/>
        </w:rPr>
        <w:t>co</w:t>
      </w:r>
      <w:r w:rsidR="007048D9">
        <w:rPr>
          <w:rFonts w:asciiTheme="majorHAnsi" w:hAnsiTheme="majorHAnsi" w:cstheme="majorHAnsi"/>
          <w:sz w:val="24"/>
          <w:szCs w:val="24"/>
        </w:rPr>
        <w:t>ntinúa</w:t>
      </w:r>
      <w:r>
        <w:rPr>
          <w:rFonts w:asciiTheme="majorHAnsi" w:hAnsiTheme="majorHAnsi" w:cstheme="majorHAnsi"/>
          <w:sz w:val="24"/>
          <w:szCs w:val="24"/>
        </w:rPr>
        <w:t xml:space="preserve"> hacia el Bajo Manhattan, </w:t>
      </w:r>
      <w:r w:rsidRPr="00107273">
        <w:rPr>
          <w:rFonts w:asciiTheme="majorHAnsi" w:hAnsiTheme="majorHAnsi" w:cstheme="majorHAnsi"/>
          <w:sz w:val="24"/>
          <w:szCs w:val="24"/>
        </w:rPr>
        <w:t>pasando por Greenwich Village, Soho</w:t>
      </w:r>
      <w:r>
        <w:rPr>
          <w:rFonts w:asciiTheme="majorHAnsi" w:hAnsiTheme="majorHAnsi" w:cstheme="majorHAnsi"/>
          <w:sz w:val="24"/>
          <w:szCs w:val="24"/>
        </w:rPr>
        <w:t xml:space="preserve">, Chinatown, la </w:t>
      </w:r>
      <w:r w:rsidR="007048D9">
        <w:rPr>
          <w:rFonts w:asciiTheme="majorHAnsi" w:hAnsiTheme="majorHAnsi" w:cstheme="majorHAnsi"/>
          <w:sz w:val="24"/>
          <w:szCs w:val="24"/>
        </w:rPr>
        <w:t>pequeña</w:t>
      </w:r>
      <w:r>
        <w:rPr>
          <w:rFonts w:asciiTheme="majorHAnsi" w:hAnsiTheme="majorHAnsi" w:cstheme="majorHAnsi"/>
          <w:sz w:val="24"/>
          <w:szCs w:val="24"/>
        </w:rPr>
        <w:t xml:space="preserve"> Italia, </w:t>
      </w:r>
      <w:r w:rsidRPr="00107273">
        <w:rPr>
          <w:rFonts w:asciiTheme="majorHAnsi" w:hAnsiTheme="majorHAnsi" w:cstheme="majorHAnsi"/>
          <w:sz w:val="24"/>
          <w:szCs w:val="24"/>
        </w:rPr>
        <w:t>Wall Street, la iglesia de la Trinidad y l</w:t>
      </w:r>
      <w:r>
        <w:rPr>
          <w:rFonts w:asciiTheme="majorHAnsi" w:hAnsiTheme="majorHAnsi" w:cstheme="majorHAnsi"/>
          <w:sz w:val="24"/>
          <w:szCs w:val="24"/>
        </w:rPr>
        <w:t xml:space="preserve">a Capilla San Pablo. Desde aquí </w:t>
      </w:r>
      <w:r w:rsidRPr="00107273">
        <w:rPr>
          <w:rFonts w:asciiTheme="majorHAnsi" w:hAnsiTheme="majorHAnsi" w:cstheme="majorHAnsi"/>
          <w:sz w:val="24"/>
          <w:szCs w:val="24"/>
        </w:rPr>
        <w:t xml:space="preserve">caminaremos con nuestro </w:t>
      </w:r>
      <w:r w:rsidR="007048D9" w:rsidRPr="00107273">
        <w:rPr>
          <w:rFonts w:asciiTheme="majorHAnsi" w:hAnsiTheme="majorHAnsi" w:cstheme="majorHAnsi"/>
          <w:sz w:val="24"/>
          <w:szCs w:val="24"/>
        </w:rPr>
        <w:t>guía</w:t>
      </w:r>
      <w:r w:rsidRPr="00107273">
        <w:rPr>
          <w:rFonts w:asciiTheme="majorHAnsi" w:hAnsiTheme="majorHAnsi" w:cstheme="majorHAnsi"/>
          <w:sz w:val="24"/>
          <w:szCs w:val="24"/>
        </w:rPr>
        <w:t xml:space="preserve"> hasta </w:t>
      </w:r>
      <w:proofErr w:type="spellStart"/>
      <w:r w:rsidRPr="00107273">
        <w:rPr>
          <w:rFonts w:asciiTheme="majorHAnsi" w:hAnsiTheme="majorHAnsi" w:cstheme="majorHAnsi"/>
          <w:sz w:val="24"/>
          <w:szCs w:val="24"/>
        </w:rPr>
        <w:t>Bat</w:t>
      </w:r>
      <w:r>
        <w:rPr>
          <w:rFonts w:asciiTheme="majorHAnsi" w:hAnsiTheme="majorHAnsi" w:cstheme="majorHAnsi"/>
          <w:sz w:val="24"/>
          <w:szCs w:val="24"/>
        </w:rPr>
        <w:t>tery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Park. Desde este histórico </w:t>
      </w:r>
      <w:r w:rsidRPr="00107273">
        <w:rPr>
          <w:rFonts w:asciiTheme="majorHAnsi" w:hAnsiTheme="majorHAnsi" w:cstheme="majorHAnsi"/>
          <w:sz w:val="24"/>
          <w:szCs w:val="24"/>
        </w:rPr>
        <w:t xml:space="preserve">parque podemos admirar la Estatua de </w:t>
      </w:r>
      <w:r>
        <w:rPr>
          <w:rFonts w:asciiTheme="majorHAnsi" w:hAnsiTheme="majorHAnsi" w:cstheme="majorHAnsi"/>
          <w:sz w:val="24"/>
          <w:szCs w:val="24"/>
        </w:rPr>
        <w:t xml:space="preserve">la Libertad. </w:t>
      </w:r>
      <w:r w:rsidR="007048D9">
        <w:rPr>
          <w:rFonts w:asciiTheme="majorHAnsi" w:hAnsiTheme="majorHAnsi" w:cstheme="majorHAnsi"/>
          <w:sz w:val="24"/>
          <w:szCs w:val="24"/>
        </w:rPr>
        <w:t>Aquí</w:t>
      </w:r>
      <w:r>
        <w:rPr>
          <w:rFonts w:asciiTheme="majorHAnsi" w:hAnsiTheme="majorHAnsi" w:cstheme="majorHAnsi"/>
          <w:sz w:val="24"/>
          <w:szCs w:val="24"/>
        </w:rPr>
        <w:t xml:space="preserve"> los pasajeros </w:t>
      </w:r>
      <w:r w:rsidRPr="00107273">
        <w:rPr>
          <w:rFonts w:asciiTheme="majorHAnsi" w:hAnsiTheme="majorHAnsi" w:cstheme="majorHAnsi"/>
          <w:sz w:val="24"/>
          <w:szCs w:val="24"/>
        </w:rPr>
        <w:t>pueden optar por quedarse para visi</w:t>
      </w:r>
      <w:r>
        <w:rPr>
          <w:rFonts w:asciiTheme="majorHAnsi" w:hAnsiTheme="majorHAnsi" w:cstheme="majorHAnsi"/>
          <w:sz w:val="24"/>
          <w:szCs w:val="24"/>
        </w:rPr>
        <w:t xml:space="preserve">tar lugares de </w:t>
      </w:r>
      <w:r w:rsidR="007048D9">
        <w:rPr>
          <w:rFonts w:asciiTheme="majorHAnsi" w:hAnsiTheme="majorHAnsi" w:cstheme="majorHAnsi"/>
          <w:sz w:val="24"/>
          <w:szCs w:val="24"/>
        </w:rPr>
        <w:t>interés</w:t>
      </w:r>
      <w:r>
        <w:rPr>
          <w:rFonts w:asciiTheme="majorHAnsi" w:hAnsiTheme="majorHAnsi" w:cstheme="majorHAnsi"/>
          <w:sz w:val="24"/>
          <w:szCs w:val="24"/>
        </w:rPr>
        <w:t xml:space="preserve"> del bajo </w:t>
      </w:r>
      <w:r w:rsidRPr="00107273">
        <w:rPr>
          <w:rFonts w:asciiTheme="majorHAnsi" w:hAnsiTheme="majorHAnsi" w:cstheme="majorHAnsi"/>
          <w:sz w:val="24"/>
          <w:szCs w:val="24"/>
        </w:rPr>
        <w:t xml:space="preserve">Manhattan o regresar en el </w:t>
      </w:r>
      <w:r w:rsidRPr="00107273">
        <w:rPr>
          <w:rFonts w:asciiTheme="majorHAnsi" w:hAnsiTheme="majorHAnsi" w:cstheme="majorHAnsi"/>
          <w:sz w:val="24"/>
          <w:szCs w:val="24"/>
        </w:rPr>
        <w:t>autobús</w:t>
      </w:r>
      <w:r w:rsidRPr="00107273">
        <w:rPr>
          <w:rFonts w:asciiTheme="majorHAnsi" w:hAnsiTheme="majorHAnsi" w:cstheme="majorHAnsi"/>
          <w:sz w:val="24"/>
          <w:szCs w:val="24"/>
        </w:rPr>
        <w:t xml:space="preserve"> hasta la calle 34. Resto del </w:t>
      </w:r>
      <w:r w:rsidRPr="00107273">
        <w:rPr>
          <w:rFonts w:asciiTheme="majorHAnsi" w:hAnsiTheme="majorHAnsi" w:cstheme="majorHAnsi"/>
          <w:sz w:val="24"/>
          <w:szCs w:val="24"/>
        </w:rPr>
        <w:t>día</w:t>
      </w:r>
      <w:r w:rsidR="007048D9">
        <w:rPr>
          <w:rFonts w:asciiTheme="majorHAnsi" w:hAnsiTheme="majorHAnsi" w:cstheme="majorHAnsi"/>
          <w:sz w:val="24"/>
          <w:szCs w:val="24"/>
        </w:rPr>
        <w:t xml:space="preserve"> libre. </w:t>
      </w:r>
      <w:r w:rsidRPr="00107273">
        <w:rPr>
          <w:rFonts w:asciiTheme="majorHAnsi" w:hAnsiTheme="majorHAnsi" w:cstheme="majorHAnsi"/>
          <w:sz w:val="24"/>
          <w:szCs w:val="24"/>
        </w:rPr>
        <w:t>Alojamiento.</w:t>
      </w:r>
    </w:p>
    <w:p w:rsidR="006D0191" w:rsidRPr="007048D9" w:rsidRDefault="005C4307" w:rsidP="0010727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5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048D9">
        <w:rPr>
          <w:rFonts w:asciiTheme="majorHAnsi" w:hAnsiTheme="majorHAnsi" w:cstheme="majorHAnsi"/>
          <w:b/>
          <w:sz w:val="24"/>
          <w:szCs w:val="24"/>
        </w:rPr>
        <w:t>–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048D9">
        <w:rPr>
          <w:rFonts w:asciiTheme="majorHAnsi" w:hAnsiTheme="majorHAnsi" w:cstheme="majorHAnsi"/>
          <w:b/>
          <w:sz w:val="24"/>
          <w:szCs w:val="24"/>
        </w:rPr>
        <w:t>New York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048D9" w:rsidRDefault="007048D9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048D9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7048D9">
        <w:rPr>
          <w:rFonts w:asciiTheme="majorHAnsi" w:hAnsiTheme="majorHAnsi" w:cstheme="majorHAnsi"/>
          <w:sz w:val="24"/>
          <w:szCs w:val="24"/>
        </w:rPr>
        <w:t>americano</w:t>
      </w:r>
      <w:r w:rsidRPr="007048D9">
        <w:rPr>
          <w:rFonts w:asciiTheme="majorHAnsi" w:hAnsiTheme="majorHAnsi" w:cstheme="majorHAnsi"/>
          <w:sz w:val="24"/>
          <w:szCs w:val="24"/>
        </w:rPr>
        <w:t xml:space="preserve">. </w:t>
      </w:r>
      <w:r w:rsidRPr="007048D9">
        <w:rPr>
          <w:rFonts w:asciiTheme="majorHAnsi" w:hAnsiTheme="majorHAnsi" w:cstheme="majorHAnsi"/>
          <w:sz w:val="24"/>
          <w:szCs w:val="24"/>
        </w:rPr>
        <w:t>Día</w:t>
      </w:r>
      <w:r w:rsidRPr="007048D9">
        <w:rPr>
          <w:rFonts w:asciiTheme="majorHAnsi" w:hAnsiTheme="majorHAnsi" w:cstheme="majorHAnsi"/>
          <w:sz w:val="24"/>
          <w:szCs w:val="24"/>
        </w:rPr>
        <w:t xml:space="preserve"> libre para </w:t>
      </w:r>
      <w:r w:rsidRPr="007048D9">
        <w:rPr>
          <w:rFonts w:asciiTheme="majorHAnsi" w:hAnsiTheme="majorHAnsi" w:cstheme="majorHAnsi"/>
          <w:sz w:val="24"/>
          <w:szCs w:val="24"/>
        </w:rPr>
        <w:t>ac</w:t>
      </w:r>
      <w:r>
        <w:rPr>
          <w:rFonts w:asciiTheme="majorHAnsi" w:hAnsiTheme="majorHAnsi" w:cstheme="majorHAnsi"/>
          <w:sz w:val="24"/>
          <w:szCs w:val="24"/>
        </w:rPr>
        <w:t xml:space="preserve">tividades personales. Esta noche </w:t>
      </w:r>
      <w:r w:rsidRPr="007048D9">
        <w:rPr>
          <w:rFonts w:asciiTheme="majorHAnsi" w:hAnsiTheme="majorHAnsi" w:cstheme="majorHAnsi"/>
          <w:sz w:val="24"/>
          <w:szCs w:val="24"/>
        </w:rPr>
        <w:t>saldremos a visitar la ciudad de n</w:t>
      </w:r>
      <w:r>
        <w:rPr>
          <w:rFonts w:asciiTheme="majorHAnsi" w:hAnsiTheme="majorHAnsi" w:cstheme="majorHAnsi"/>
          <w:sz w:val="24"/>
          <w:szCs w:val="24"/>
        </w:rPr>
        <w:t xml:space="preserve">oche con nuestro tour nocturno. </w:t>
      </w:r>
      <w:r w:rsidRPr="007048D9">
        <w:rPr>
          <w:rFonts w:asciiTheme="majorHAnsi" w:hAnsiTheme="majorHAnsi" w:cstheme="majorHAnsi"/>
          <w:sz w:val="24"/>
          <w:szCs w:val="24"/>
        </w:rPr>
        <w:t xml:space="preserve">Puentes, </w:t>
      </w:r>
      <w:r w:rsidRPr="007048D9">
        <w:rPr>
          <w:rFonts w:asciiTheme="majorHAnsi" w:hAnsiTheme="majorHAnsi" w:cstheme="majorHAnsi"/>
          <w:sz w:val="24"/>
          <w:szCs w:val="24"/>
        </w:rPr>
        <w:t>Bahía</w:t>
      </w:r>
      <w:r w:rsidRPr="007048D9">
        <w:rPr>
          <w:rFonts w:asciiTheme="majorHAnsi" w:hAnsiTheme="majorHAnsi" w:cstheme="majorHAnsi"/>
          <w:sz w:val="24"/>
          <w:szCs w:val="24"/>
        </w:rPr>
        <w:t xml:space="preserve"> y Broadway iluminados. Alojamiento.</w:t>
      </w:r>
    </w:p>
    <w:p w:rsidR="006D0191" w:rsidRPr="007048D9" w:rsidRDefault="005C4307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6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048D9">
        <w:rPr>
          <w:rFonts w:asciiTheme="majorHAnsi" w:hAnsiTheme="majorHAnsi" w:cstheme="majorHAnsi"/>
          <w:b/>
          <w:sz w:val="24"/>
          <w:szCs w:val="24"/>
        </w:rPr>
        <w:t xml:space="preserve">New York / 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Boston  </w:t>
      </w:r>
    </w:p>
    <w:p w:rsidR="007048D9" w:rsidRDefault="007048D9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048D9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7048D9">
        <w:rPr>
          <w:rFonts w:asciiTheme="majorHAnsi" w:hAnsiTheme="majorHAnsi" w:cstheme="majorHAnsi"/>
          <w:sz w:val="24"/>
          <w:szCs w:val="24"/>
        </w:rPr>
        <w:t>americano</w:t>
      </w:r>
      <w:r w:rsidRPr="007048D9">
        <w:rPr>
          <w:rFonts w:asciiTheme="majorHAnsi" w:hAnsiTheme="majorHAnsi" w:cstheme="majorHAnsi"/>
          <w:sz w:val="24"/>
          <w:szCs w:val="24"/>
        </w:rPr>
        <w:t xml:space="preserve">. Temprano en la </w:t>
      </w:r>
      <w:r w:rsidRPr="007048D9">
        <w:rPr>
          <w:rFonts w:asciiTheme="majorHAnsi" w:hAnsiTheme="majorHAnsi" w:cstheme="majorHAnsi"/>
          <w:sz w:val="24"/>
          <w:szCs w:val="24"/>
        </w:rPr>
        <w:t>mañana</w:t>
      </w:r>
      <w:r w:rsidRPr="007048D9">
        <w:rPr>
          <w:rFonts w:asciiTheme="majorHAnsi" w:hAnsiTheme="majorHAnsi" w:cstheme="majorHAnsi"/>
          <w:sz w:val="24"/>
          <w:szCs w:val="24"/>
        </w:rPr>
        <w:t xml:space="preserve"> partimos </w:t>
      </w:r>
      <w:r>
        <w:rPr>
          <w:rFonts w:asciiTheme="majorHAnsi" w:hAnsiTheme="majorHAnsi" w:cstheme="majorHAnsi"/>
          <w:sz w:val="24"/>
          <w:szCs w:val="24"/>
        </w:rPr>
        <w:t xml:space="preserve">rumbo a </w:t>
      </w:r>
      <w:r w:rsidRPr="007048D9">
        <w:rPr>
          <w:rFonts w:asciiTheme="majorHAnsi" w:hAnsiTheme="majorHAnsi" w:cstheme="majorHAnsi"/>
          <w:sz w:val="24"/>
          <w:szCs w:val="24"/>
        </w:rPr>
        <w:t xml:space="preserve">Boston </w:t>
      </w:r>
      <w:r w:rsidRPr="007048D9">
        <w:rPr>
          <w:rFonts w:asciiTheme="majorHAnsi" w:hAnsiTheme="majorHAnsi" w:cstheme="majorHAnsi"/>
          <w:sz w:val="24"/>
          <w:szCs w:val="24"/>
        </w:rPr>
        <w:t>vía</w:t>
      </w:r>
      <w:r w:rsidRPr="007048D9">
        <w:rPr>
          <w:rFonts w:asciiTheme="majorHAnsi" w:hAnsiTheme="majorHAnsi" w:cstheme="majorHAnsi"/>
          <w:sz w:val="24"/>
          <w:szCs w:val="24"/>
        </w:rPr>
        <w:t xml:space="preserve"> el estado de Connectic</w:t>
      </w:r>
      <w:r>
        <w:rPr>
          <w:rFonts w:asciiTheme="majorHAnsi" w:hAnsiTheme="majorHAnsi" w:cstheme="majorHAnsi"/>
          <w:sz w:val="24"/>
          <w:szCs w:val="24"/>
        </w:rPr>
        <w:t xml:space="preserve">ut. Llegando a Boston iniciamos </w:t>
      </w:r>
      <w:r w:rsidRPr="007048D9">
        <w:rPr>
          <w:rFonts w:asciiTheme="majorHAnsi" w:hAnsiTheme="majorHAnsi" w:cstheme="majorHAnsi"/>
          <w:sz w:val="24"/>
          <w:szCs w:val="24"/>
        </w:rPr>
        <w:t>nuestra visita de la ciudad: la Plaz</w:t>
      </w:r>
      <w:r>
        <w:rPr>
          <w:rFonts w:asciiTheme="majorHAnsi" w:hAnsiTheme="majorHAnsi" w:cstheme="majorHAnsi"/>
          <w:sz w:val="24"/>
          <w:szCs w:val="24"/>
        </w:rPr>
        <w:t>a Copley donde se encuentran la i</w:t>
      </w:r>
      <w:r w:rsidRPr="007048D9">
        <w:rPr>
          <w:rFonts w:asciiTheme="majorHAnsi" w:hAnsiTheme="majorHAnsi" w:cstheme="majorHAnsi"/>
          <w:sz w:val="24"/>
          <w:szCs w:val="24"/>
        </w:rPr>
        <w:t>glesia de la Trinidad, el Edificio Hancock,</w:t>
      </w:r>
      <w:r>
        <w:rPr>
          <w:rFonts w:asciiTheme="majorHAnsi" w:hAnsiTheme="majorHAnsi" w:cstheme="majorHAnsi"/>
          <w:sz w:val="24"/>
          <w:szCs w:val="24"/>
        </w:rPr>
        <w:t xml:space="preserve"> la Biblioteca de la ciudad, la </w:t>
      </w:r>
      <w:r w:rsidRPr="007048D9">
        <w:rPr>
          <w:rFonts w:asciiTheme="majorHAnsi" w:hAnsiTheme="majorHAnsi" w:cstheme="majorHAnsi"/>
          <w:sz w:val="24"/>
          <w:szCs w:val="24"/>
        </w:rPr>
        <w:t>Universidad de Harvard, el barrio de Ba</w:t>
      </w:r>
      <w:r>
        <w:rPr>
          <w:rFonts w:asciiTheme="majorHAnsi" w:hAnsiTheme="majorHAnsi" w:cstheme="majorHAnsi"/>
          <w:sz w:val="24"/>
          <w:szCs w:val="24"/>
        </w:rPr>
        <w:t xml:space="preserve">ck </w:t>
      </w:r>
      <w:proofErr w:type="spellStart"/>
      <w:r>
        <w:rPr>
          <w:rFonts w:asciiTheme="majorHAnsi" w:hAnsiTheme="majorHAnsi" w:cstheme="majorHAnsi"/>
          <w:sz w:val="24"/>
          <w:szCs w:val="24"/>
        </w:rPr>
        <w:t>Bay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el Mercado Quincy. </w:t>
      </w:r>
      <w:r w:rsidRPr="007048D9">
        <w:rPr>
          <w:rFonts w:asciiTheme="majorHAnsi" w:hAnsiTheme="majorHAnsi" w:cstheme="majorHAnsi"/>
          <w:sz w:val="24"/>
          <w:szCs w:val="24"/>
        </w:rPr>
        <w:t xml:space="preserve">Finalizado el tour nos dirigimos al hotel. Resto del </w:t>
      </w:r>
      <w:proofErr w:type="spellStart"/>
      <w:r w:rsidRPr="007048D9">
        <w:rPr>
          <w:rFonts w:asciiTheme="majorHAnsi" w:hAnsiTheme="majorHAnsi" w:cstheme="majorHAnsi"/>
          <w:sz w:val="24"/>
          <w:szCs w:val="24"/>
        </w:rPr>
        <w:t>dia</w:t>
      </w:r>
      <w:proofErr w:type="spellEnd"/>
      <w:r w:rsidRPr="007048D9">
        <w:rPr>
          <w:rFonts w:asciiTheme="majorHAnsi" w:hAnsiTheme="majorHAnsi" w:cstheme="majorHAnsi"/>
          <w:sz w:val="24"/>
          <w:szCs w:val="24"/>
        </w:rPr>
        <w:t xml:space="preserve"> libre. Alojamiento.</w:t>
      </w:r>
    </w:p>
    <w:p w:rsidR="006D0191" w:rsidRPr="007048D9" w:rsidRDefault="005C4307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Día: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7 - </w:t>
      </w:r>
      <w:r w:rsidR="007048D9">
        <w:rPr>
          <w:rFonts w:asciiTheme="majorHAnsi" w:hAnsiTheme="majorHAnsi" w:cstheme="majorHAnsi"/>
          <w:b/>
          <w:sz w:val="24"/>
          <w:szCs w:val="24"/>
        </w:rPr>
        <w:t>Boston</w:t>
      </w:r>
    </w:p>
    <w:p w:rsidR="007048D9" w:rsidRDefault="007048D9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048D9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7048D9">
        <w:rPr>
          <w:rFonts w:asciiTheme="majorHAnsi" w:hAnsiTheme="majorHAnsi" w:cstheme="majorHAnsi"/>
          <w:sz w:val="24"/>
          <w:szCs w:val="24"/>
        </w:rPr>
        <w:t>americano</w:t>
      </w:r>
      <w:r w:rsidRPr="007048D9">
        <w:rPr>
          <w:rFonts w:asciiTheme="majorHAnsi" w:hAnsiTheme="majorHAnsi" w:cstheme="majorHAnsi"/>
          <w:sz w:val="24"/>
          <w:szCs w:val="24"/>
        </w:rPr>
        <w:t>. A la hora indicada trasl</w:t>
      </w:r>
      <w:r>
        <w:rPr>
          <w:rFonts w:asciiTheme="majorHAnsi" w:hAnsiTheme="majorHAnsi" w:cstheme="majorHAnsi"/>
          <w:sz w:val="24"/>
          <w:szCs w:val="24"/>
        </w:rPr>
        <w:t xml:space="preserve">ado al aeropuerto o </w:t>
      </w:r>
      <w:r w:rsidRPr="007048D9">
        <w:rPr>
          <w:rFonts w:asciiTheme="majorHAnsi" w:hAnsiTheme="majorHAnsi" w:cstheme="majorHAnsi"/>
          <w:sz w:val="24"/>
          <w:szCs w:val="24"/>
        </w:rPr>
        <w:t>estación</w:t>
      </w:r>
      <w:r w:rsidRPr="007048D9">
        <w:rPr>
          <w:rFonts w:asciiTheme="majorHAnsi" w:hAnsiTheme="majorHAnsi" w:cstheme="majorHAnsi"/>
          <w:sz w:val="24"/>
          <w:szCs w:val="24"/>
        </w:rPr>
        <w:t xml:space="preserve"> de tren. Fin de nuestros servicios.</w:t>
      </w:r>
    </w:p>
    <w:p w:rsidR="00F05B94" w:rsidRPr="007048D9" w:rsidRDefault="005C4307" w:rsidP="007048D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F05B94" w:rsidRP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Traslados de llegada y salida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6D0191" w:rsidRPr="006D0191" w:rsidRDefault="007048D9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6D0191"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Noches de alojamiento con desayuno</w:t>
      </w:r>
      <w:r w:rsidR="006D019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9E13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(6 Americanos)</w:t>
      </w:r>
    </w:p>
    <w:p w:rsid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Tour del Alto y Bajo Manhattan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7048D9" w:rsidRPr="006D0191" w:rsidRDefault="007048D9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Tour Nocturno de Nueva York</w:t>
      </w:r>
    </w:p>
    <w:p w:rsidR="006D0191" w:rsidRP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Recorrido con guía de habla hispana.</w:t>
      </w:r>
    </w:p>
    <w:p w:rsid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Visitas según itinerario descrito.</w:t>
      </w:r>
    </w:p>
    <w:p w:rsidR="006D0191" w:rsidRP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Manejo de 1 maleta por pasajero durante el recorrido, maletas adicionales serán cobradas.</w:t>
      </w:r>
    </w:p>
    <w:p w:rsidR="00F05B94" w:rsidRDefault="00F05B94" w:rsidP="005C4307">
      <w:pPr>
        <w:rPr>
          <w:rFonts w:asciiTheme="majorHAnsi" w:hAnsiTheme="majorHAnsi" w:cstheme="majorHAnsi"/>
          <w:sz w:val="24"/>
          <w:szCs w:val="24"/>
        </w:rPr>
      </w:pPr>
    </w:p>
    <w:p w:rsidR="00F05B94" w:rsidRPr="00F05B94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1246"/>
        <w:gridCol w:w="1415"/>
        <w:gridCol w:w="1211"/>
        <w:gridCol w:w="1046"/>
        <w:gridCol w:w="1121"/>
      </w:tblGrid>
      <w:tr w:rsidR="005C4307" w:rsidRPr="005C4307" w:rsidTr="007665D4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SALIDA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SINGLE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TRIPLE</w:t>
            </w:r>
          </w:p>
        </w:tc>
        <w:tc>
          <w:tcPr>
            <w:tcW w:w="1016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QUAD</w:t>
            </w:r>
          </w:p>
        </w:tc>
        <w:tc>
          <w:tcPr>
            <w:tcW w:w="1076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CHD.</w:t>
            </w:r>
          </w:p>
        </w:tc>
      </w:tr>
      <w:tr w:rsidR="00CA24E3" w:rsidRPr="005C4307" w:rsidTr="007665D4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CA24E3" w:rsidRPr="009E13DD" w:rsidRDefault="00CA24E3" w:rsidP="00CA24E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Mayo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29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19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Septiembre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18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Octubre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23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Noviembre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6</w:t>
            </w:r>
          </w:p>
          <w:p w:rsidR="00CA24E3" w:rsidRPr="005C4307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Diciembre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 w:rsidR="007665D4">
              <w:rPr>
                <w:rFonts w:ascii="Calibri Light" w:hAnsi="Calibri Light" w:cs="Calibri Light"/>
                <w:color w:val="000000"/>
                <w:sz w:val="24"/>
              </w:rPr>
              <w:t>2811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$1,</w:t>
            </w:r>
            <w:r w:rsidR="007665D4">
              <w:rPr>
                <w:rFonts w:ascii="Calibri Light" w:hAnsi="Calibri Light" w:cs="Calibri Light"/>
                <w:color w:val="000000"/>
                <w:sz w:val="24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4E3" w:rsidRPr="00CA24E3" w:rsidRDefault="00CA24E3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 w:rsidR="007665D4">
              <w:rPr>
                <w:rFonts w:ascii="Calibri Light" w:hAnsi="Calibri Light" w:cs="Calibri Light"/>
                <w:color w:val="000000"/>
                <w:sz w:val="24"/>
              </w:rPr>
              <w:t>1,446</w:t>
            </w: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CA24E3" w:rsidRPr="00CA24E3" w:rsidRDefault="00CA24E3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$1,</w:t>
            </w:r>
            <w:r w:rsidR="007665D4">
              <w:rPr>
                <w:rFonts w:ascii="Calibri Light" w:hAnsi="Calibri Light" w:cs="Calibri Light"/>
                <w:color w:val="000000"/>
                <w:sz w:val="24"/>
              </w:rPr>
              <w:t>286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CA24E3" w:rsidRPr="00CA24E3" w:rsidRDefault="00CA24E3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 w:rsidR="007665D4">
              <w:rPr>
                <w:rFonts w:ascii="Calibri Light" w:hAnsi="Calibri Light" w:cs="Calibri Light"/>
                <w:color w:val="000000"/>
                <w:sz w:val="24"/>
              </w:rPr>
              <w:t>655</w:t>
            </w:r>
          </w:p>
        </w:tc>
      </w:tr>
      <w:tr w:rsidR="007665D4" w:rsidRPr="005C4307" w:rsidTr="007665D4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26</w:t>
            </w:r>
          </w:p>
          <w:p w:rsidR="007665D4" w:rsidRPr="007665D4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Julio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31</w:t>
            </w:r>
          </w:p>
          <w:p w:rsidR="007665D4" w:rsidRPr="009E13DD" w:rsidRDefault="007665D4" w:rsidP="007665D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14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 xml:space="preserve"> 21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r w:rsidRPr="007665D4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65D4" w:rsidRPr="00CA24E3" w:rsidRDefault="007665D4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>2603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65D4" w:rsidRPr="00CA24E3" w:rsidRDefault="007665D4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$1,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665D4" w:rsidRPr="00CA24E3" w:rsidRDefault="007665D4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>1,380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7665D4" w:rsidRPr="00CA24E3" w:rsidRDefault="007665D4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$1,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>234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7665D4" w:rsidRPr="00CA24E3" w:rsidRDefault="007665D4" w:rsidP="007665D4">
            <w:pPr>
              <w:jc w:val="center"/>
              <w:rPr>
                <w:rFonts w:ascii="Calibri Light" w:hAnsi="Calibri Light" w:cs="Calibri Light"/>
                <w:color w:val="000000"/>
                <w:sz w:val="24"/>
              </w:rPr>
            </w:pPr>
            <w:r w:rsidRPr="00CA24E3">
              <w:rPr>
                <w:rFonts w:ascii="Calibri Light" w:hAnsi="Calibri Light" w:cs="Calibri Light"/>
                <w:color w:val="000000"/>
                <w:sz w:val="24"/>
              </w:rPr>
              <w:t>$</w:t>
            </w:r>
            <w:r>
              <w:rPr>
                <w:rFonts w:ascii="Calibri Light" w:hAnsi="Calibri Light" w:cs="Calibri Light"/>
                <w:color w:val="000000"/>
                <w:sz w:val="24"/>
              </w:rPr>
              <w:t>655</w:t>
            </w:r>
          </w:p>
        </w:tc>
        <w:bookmarkStart w:id="0" w:name="_GoBack"/>
        <w:bookmarkEnd w:id="0"/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AC55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AC55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HOTEL PREVISTOS O SIMILARES</w:t>
            </w:r>
          </w:p>
        </w:tc>
      </w:tr>
      <w:tr w:rsidR="006D0191" w:rsidRPr="007048D9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7048D9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ARLINGTON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7048D9" w:rsidRDefault="007048D9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048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Renaissance Arlington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Capitol View</w:t>
            </w:r>
          </w:p>
        </w:tc>
      </w:tr>
      <w:tr w:rsidR="007048D9" w:rsidRPr="00107273" w:rsidTr="007048D9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7048D9" w:rsidRPr="007048D9" w:rsidRDefault="007048D9" w:rsidP="007048D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048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NUEVA YORK</w:t>
            </w:r>
          </w:p>
          <w:p w:rsidR="007048D9" w:rsidRPr="007048D9" w:rsidRDefault="007048D9" w:rsidP="007048D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48D9" w:rsidRPr="009E13DD" w:rsidRDefault="007048D9" w:rsidP="007048D9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13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Holiday Inn Express Midtown West</w:t>
            </w:r>
          </w:p>
          <w:p w:rsidR="007048D9" w:rsidRPr="009E13DD" w:rsidRDefault="007048D9" w:rsidP="007048D9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13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Comfort Inn Midtown West</w:t>
            </w:r>
          </w:p>
        </w:tc>
      </w:tr>
      <w:tr w:rsidR="006D0191" w:rsidRPr="00107273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Pr="007048D9" w:rsidRDefault="007048D9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048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BOSTON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0191" w:rsidRPr="009E13DD" w:rsidRDefault="007048D9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Midtown West</w:t>
            </w:r>
          </w:p>
        </w:tc>
      </w:tr>
    </w:tbl>
    <w:p w:rsidR="00F05B94" w:rsidRPr="007048D9" w:rsidRDefault="00F05B94" w:rsidP="005C430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A657B0" w:rsidRPr="007048D9" w:rsidRDefault="007048D9" w:rsidP="007048D9">
      <w:pPr>
        <w:spacing w:line="240" w:lineRule="auto"/>
        <w:rPr>
          <w:rFonts w:asciiTheme="majorHAnsi" w:hAnsiTheme="majorHAnsi" w:cstheme="majorHAnsi"/>
          <w:b/>
          <w:sz w:val="24"/>
          <w:lang w:val="en-US"/>
        </w:rPr>
      </w:pPr>
      <w:r w:rsidRPr="007048D9">
        <w:rPr>
          <w:rFonts w:asciiTheme="majorHAnsi" w:hAnsiTheme="majorHAnsi" w:cstheme="majorHAnsi"/>
          <w:b/>
          <w:sz w:val="24"/>
          <w:lang w:val="en-US"/>
        </w:rPr>
        <w:t>NOTAS</w:t>
      </w:r>
    </w:p>
    <w:p w:rsidR="007048D9" w:rsidRPr="007048D9" w:rsidRDefault="007048D9" w:rsidP="007048D9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7048D9">
        <w:rPr>
          <w:rFonts w:asciiTheme="majorHAnsi" w:hAnsiTheme="majorHAnsi" w:cstheme="majorHAnsi"/>
        </w:rPr>
        <w:t xml:space="preserve">Circuito se realizara en español y/o </w:t>
      </w:r>
      <w:r w:rsidRPr="007048D9">
        <w:rPr>
          <w:rFonts w:asciiTheme="majorHAnsi" w:hAnsiTheme="majorHAnsi" w:cstheme="majorHAnsi"/>
        </w:rPr>
        <w:t>portugués</w:t>
      </w:r>
    </w:p>
    <w:p w:rsidR="007048D9" w:rsidRPr="007048D9" w:rsidRDefault="007048D9" w:rsidP="007048D9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7048D9">
        <w:rPr>
          <w:rFonts w:asciiTheme="majorHAnsi" w:hAnsiTheme="majorHAnsi" w:cstheme="majorHAnsi"/>
        </w:rPr>
        <w:t xml:space="preserve">En caso de no reunir </w:t>
      </w:r>
      <w:r w:rsidRPr="007048D9">
        <w:rPr>
          <w:rFonts w:asciiTheme="majorHAnsi" w:hAnsiTheme="majorHAnsi" w:cstheme="majorHAnsi"/>
        </w:rPr>
        <w:t>número</w:t>
      </w:r>
      <w:r w:rsidRPr="007048D9">
        <w:rPr>
          <w:rFonts w:asciiTheme="majorHAnsi" w:hAnsiTheme="majorHAnsi" w:cstheme="majorHAnsi"/>
        </w:rPr>
        <w:t xml:space="preserve"> suficiente de participantes,</w:t>
      </w:r>
      <w:r>
        <w:rPr>
          <w:rFonts w:asciiTheme="majorHAnsi" w:hAnsiTheme="majorHAnsi" w:cstheme="majorHAnsi"/>
        </w:rPr>
        <w:t xml:space="preserve"> </w:t>
      </w:r>
      <w:r w:rsidRPr="007048D9">
        <w:rPr>
          <w:rFonts w:asciiTheme="majorHAnsi" w:hAnsiTheme="majorHAnsi" w:cstheme="majorHAnsi"/>
        </w:rPr>
        <w:t>circuito se realizara en modernos minibuses o vanes.</w:t>
      </w:r>
    </w:p>
    <w:p w:rsidR="007048D9" w:rsidRPr="007048D9" w:rsidRDefault="007048D9" w:rsidP="007048D9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7048D9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7048D9">
        <w:rPr>
          <w:rFonts w:asciiTheme="majorHAnsi" w:hAnsiTheme="majorHAnsi" w:cstheme="majorHAnsi"/>
        </w:rPr>
        <w:t>indicadas en itinerario.</w:t>
      </w:r>
    </w:p>
    <w:p w:rsidR="0052217C" w:rsidRPr="007048D9" w:rsidRDefault="007048D9" w:rsidP="007048D9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7048D9">
        <w:rPr>
          <w:rFonts w:asciiTheme="majorHAnsi" w:hAnsiTheme="majorHAnsi" w:cstheme="majorHAnsi"/>
        </w:rPr>
        <w:t xml:space="preserve">Toda reserva cancelada </w:t>
      </w:r>
      <w:r w:rsidRPr="007048D9">
        <w:rPr>
          <w:rFonts w:asciiTheme="majorHAnsi" w:hAnsiTheme="majorHAnsi" w:cstheme="majorHAnsi"/>
        </w:rPr>
        <w:t>sufrirá</w:t>
      </w:r>
      <w:r w:rsidRPr="007048D9">
        <w:rPr>
          <w:rFonts w:asciiTheme="majorHAnsi" w:hAnsiTheme="majorHAnsi" w:cstheme="majorHAnsi"/>
        </w:rPr>
        <w:t xml:space="preserve"> cargos detallados en las</w:t>
      </w:r>
      <w:r>
        <w:rPr>
          <w:rFonts w:asciiTheme="majorHAnsi" w:hAnsiTheme="majorHAnsi" w:cstheme="majorHAnsi"/>
        </w:rPr>
        <w:t xml:space="preserve"> </w:t>
      </w:r>
      <w:r w:rsidRPr="007048D9">
        <w:rPr>
          <w:rFonts w:asciiTheme="majorHAnsi" w:hAnsiTheme="majorHAnsi" w:cstheme="majorHAnsi"/>
        </w:rPr>
        <w:t>condiciones generales de nuestro tarifario</w:t>
      </w:r>
    </w:p>
    <w:sectPr w:rsidR="0052217C" w:rsidRPr="007048D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9E" w:rsidRDefault="005D359E" w:rsidP="00D9240F">
      <w:pPr>
        <w:spacing w:after="0" w:line="240" w:lineRule="auto"/>
      </w:pPr>
      <w:r>
        <w:separator/>
      </w:r>
    </w:p>
  </w:endnote>
  <w:endnote w:type="continuationSeparator" w:id="0">
    <w:p w:rsidR="005D359E" w:rsidRDefault="005D359E" w:rsidP="00D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9E" w:rsidRDefault="005D359E" w:rsidP="00D9240F">
      <w:pPr>
        <w:spacing w:after="0" w:line="240" w:lineRule="auto"/>
      </w:pPr>
      <w:r>
        <w:separator/>
      </w:r>
    </w:p>
  </w:footnote>
  <w:footnote w:type="continuationSeparator" w:id="0">
    <w:p w:rsidR="005D359E" w:rsidRDefault="005D359E" w:rsidP="00D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924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F39CAAC" wp14:editId="67212B75">
          <wp:simplePos x="0" y="0"/>
          <wp:positionH relativeFrom="column">
            <wp:posOffset>2310765</wp:posOffset>
          </wp:positionH>
          <wp:positionV relativeFrom="paragraph">
            <wp:posOffset>-630555</wp:posOffset>
          </wp:positionV>
          <wp:extent cx="1295400" cy="1295400"/>
          <wp:effectExtent l="0" t="0" r="0" b="0"/>
          <wp:wrapThrough wrapText="bothSides">
            <wp:wrapPolygon edited="0">
              <wp:start x="8894" y="5400"/>
              <wp:lineTo x="1588" y="7624"/>
              <wp:lineTo x="318" y="9529"/>
              <wp:lineTo x="1271" y="11118"/>
              <wp:lineTo x="3494" y="16518"/>
              <wp:lineTo x="19376" y="16518"/>
              <wp:lineTo x="19694" y="9212"/>
              <wp:lineTo x="18424" y="8259"/>
              <wp:lineTo x="10800" y="5400"/>
              <wp:lineTo x="8894" y="540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9B8"/>
    <w:multiLevelType w:val="hybridMultilevel"/>
    <w:tmpl w:val="92C86A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1F2"/>
    <w:multiLevelType w:val="hybridMultilevel"/>
    <w:tmpl w:val="2CF052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D18BF"/>
    <w:rsid w:val="00107273"/>
    <w:rsid w:val="002352E9"/>
    <w:rsid w:val="003476E7"/>
    <w:rsid w:val="0052217C"/>
    <w:rsid w:val="005C4307"/>
    <w:rsid w:val="005D359E"/>
    <w:rsid w:val="006B5DA8"/>
    <w:rsid w:val="006D0191"/>
    <w:rsid w:val="007048D9"/>
    <w:rsid w:val="007665D4"/>
    <w:rsid w:val="00855612"/>
    <w:rsid w:val="00985627"/>
    <w:rsid w:val="0099666A"/>
    <w:rsid w:val="009B2FAC"/>
    <w:rsid w:val="009E13DD"/>
    <w:rsid w:val="00A157F9"/>
    <w:rsid w:val="00A657B0"/>
    <w:rsid w:val="00C0019D"/>
    <w:rsid w:val="00C47E42"/>
    <w:rsid w:val="00CA24E3"/>
    <w:rsid w:val="00CA2D37"/>
    <w:rsid w:val="00D57710"/>
    <w:rsid w:val="00D9240F"/>
    <w:rsid w:val="00F05B94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1FA7-A40D-483D-9EA6-C1BA6B58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2020-03-20T22:58:00Z</dcterms:created>
  <dcterms:modified xsi:type="dcterms:W3CDTF">2020-03-20T22:58:00Z</dcterms:modified>
</cp:coreProperties>
</file>